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创艺简标宋" w:eastAsia="创艺简标宋"/>
          <w:b/>
          <w:color w:val="FF0000"/>
          <w:w w:val="66"/>
          <w:sz w:val="88"/>
          <w:szCs w:val="88"/>
        </w:rPr>
      </w:pPr>
      <w:r>
        <w:rPr>
          <w:rFonts w:hint="eastAsia" w:ascii="创艺简标宋" w:eastAsia="创艺简标宋"/>
          <w:b/>
          <w:color w:val="FF0000"/>
          <w:w w:val="66"/>
          <w:sz w:val="88"/>
          <w:szCs w:val="88"/>
        </w:rPr>
        <w:t>四川省社会主义社会辩证法学会</w:t>
      </w:r>
    </w:p>
    <w:p>
      <w:pPr>
        <w:ind w:right="-357" w:rightChars="-170" w:firstLine="210" w:firstLineChars="100"/>
        <w:rPr>
          <w:color w:val="FF0000"/>
          <w:sz w:val="40"/>
          <w:szCs w:val="40"/>
        </w:rPr>
      </w:pPr>
      <w: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-233680</wp:posOffset>
                </wp:positionH>
                <wp:positionV relativeFrom="paragraph">
                  <wp:posOffset>247650</wp:posOffset>
                </wp:positionV>
                <wp:extent cx="2632710" cy="1270"/>
                <wp:effectExtent l="33020" t="28575" r="29845" b="36830"/>
                <wp:wrapNone/>
                <wp:docPr id="3" name="Lin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632710" cy="1270"/>
                        </a:xfrm>
                        <a:prstGeom prst="line">
                          <a:avLst/>
                        </a:prstGeom>
                        <a:noFill/>
                        <a:ln w="57150" cmpd="thickThin">
                          <a:solidFill>
                            <a:srgbClr val="FF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2" o:spid="_x0000_s1026" o:spt="20" style="position:absolute;left:0pt;margin-left:-18.4pt;margin-top:19.5pt;height:0.1pt;width:207.3pt;z-index:251658240;mso-width-relative:page;mso-height-relative:page;" filled="f" stroked="t" coordsize="21600,21600" o:gfxdata="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">
                <v:fill on="f" focussize="0,0"/>
                <v:stroke weight="4.5pt" color="#FF0000" linestyle="thickThin" joinstyle="round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2934335</wp:posOffset>
                </wp:positionH>
                <wp:positionV relativeFrom="paragraph">
                  <wp:posOffset>247650</wp:posOffset>
                </wp:positionV>
                <wp:extent cx="2573020" cy="1270"/>
                <wp:effectExtent l="29210" t="28575" r="36195" b="36830"/>
                <wp:wrapNone/>
                <wp:docPr id="2" name="Lin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573020" cy="1270"/>
                        </a:xfrm>
                        <a:prstGeom prst="line">
                          <a:avLst/>
                        </a:prstGeom>
                        <a:noFill/>
                        <a:ln w="57150" cmpd="thickThin">
                          <a:solidFill>
                            <a:srgbClr val="FF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3" o:spid="_x0000_s1026" o:spt="20" style="position:absolute;left:0pt;margin-left:231.05pt;margin-top:19.5pt;height:0.1pt;width:202.6pt;z-index:251659264;mso-width-relative:page;mso-height-relative:page;" filled="f" stroked="t" coordsize="21600,21600" o:gfxdata="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">
                <v:fill on="f" focussize="0,0"/>
                <v:stroke weight="4.5pt" color="#FF0000" linestyle="thickThin" joinstyle="round"/>
                <v:imagedata o:title=""/>
                <o:lock v:ext="edit" aspectratio="f"/>
              </v:line>
            </w:pict>
          </mc:Fallback>
        </mc:AlternateContent>
      </w:r>
      <w:r>
        <w:rPr>
          <w:sz w:val="18"/>
          <w:szCs w:val="18"/>
        </w:rPr>
        <w:t xml:space="preserve">                                         </w:t>
      </w:r>
      <w:r>
        <w:rPr>
          <w:color w:val="FF0000"/>
          <w:sz w:val="18"/>
          <w:szCs w:val="18"/>
        </w:rPr>
        <w:t xml:space="preserve"> </w:t>
      </w:r>
      <w:r>
        <w:rPr>
          <w:rFonts w:hint="eastAsia"/>
          <w:color w:val="FF0000"/>
          <w:sz w:val="40"/>
          <w:szCs w:val="40"/>
        </w:rPr>
        <w:t>★</w:t>
      </w:r>
      <w:r>
        <w:rPr>
          <w:sz w:val="18"/>
          <w:szCs w:val="18"/>
        </w:rPr>
        <w:t xml:space="preserve">             </w:t>
      </w:r>
    </w:p>
    <w:p>
      <w:pPr>
        <w:spacing w:line="240" w:lineRule="exact"/>
        <w:jc w:val="center"/>
        <w:rPr>
          <w:rFonts w:ascii="黑体" w:hAnsi="黑体" w:eastAsia="黑体"/>
          <w:sz w:val="36"/>
          <w:szCs w:val="36"/>
        </w:rPr>
      </w:pPr>
    </w:p>
    <w:p>
      <w:pPr>
        <w:spacing w:line="700" w:lineRule="exact"/>
        <w:jc w:val="center"/>
        <w:rPr>
          <w:rFonts w:ascii="方正小标宋简体" w:hAnsi="方正小标宋简体" w:eastAsia="方正小标宋简体" w:cs="方正小标宋简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四川省社会主义社会辩证法学会</w:t>
      </w:r>
      <w:r>
        <w:rPr>
          <w:rFonts w:ascii="方正小标宋简体" w:hAnsi="方正小标宋简体" w:eastAsia="方正小标宋简体" w:cs="方正小标宋简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方正小标宋简体" w:hAnsi="方正小标宋简体" w:eastAsia="方正小标宋简体" w:cs="方正小标宋简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2年年会暨理论研讨会</w:t>
      </w:r>
    </w:p>
    <w:p>
      <w:pPr>
        <w:spacing w:line="700" w:lineRule="exact"/>
        <w:jc w:val="center"/>
        <w:rPr>
          <w:rFonts w:ascii="黑体" w:hAnsi="黑体" w:eastAsia="黑体" w:cs="方正小标宋简体"/>
          <w:b/>
          <w:color w:val="000000" w:themeColor="text1"/>
          <w:sz w:val="42"/>
          <w:szCs w:val="4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方正小标宋简体"/>
          <w:b/>
          <w:color w:val="000000" w:themeColor="text1"/>
          <w:sz w:val="42"/>
          <w:szCs w:val="42"/>
          <w14:textFill>
            <w14:solidFill>
              <w14:schemeClr w14:val="tx1"/>
            </w14:solidFill>
          </w14:textFill>
        </w:rPr>
        <w:t>通  知</w:t>
      </w:r>
    </w:p>
    <w:p>
      <w:pPr>
        <w:rPr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spacing w:line="560" w:lineRule="exact"/>
        <w:ind w:firstLine="560" w:firstLineChars="200"/>
        <w:rPr>
          <w:rStyle w:val="10"/>
          <w:rFonts w:hint="eastAsia" w:ascii="宋体" w:hAnsi="宋体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经</w:t>
      </w:r>
      <w:r>
        <w:rPr>
          <w:rStyle w:val="10"/>
          <w:rFonts w:hint="eastAsia" w:ascii="宋体" w:hAnsi="宋体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研究决定：四川省社会主义社会辩证法学会2022年年会暨理论研讨会定于2022年8月5日—7日在中共江油市委党校召开。现将会议有关事项通知如下。</w:t>
      </w:r>
    </w:p>
    <w:p>
      <w:pPr>
        <w:spacing w:line="560" w:lineRule="exact"/>
        <w:ind w:firstLine="562" w:firstLineChars="200"/>
        <w:rPr>
          <w:rStyle w:val="10"/>
          <w:rFonts w:hint="eastAsia" w:ascii="宋体" w:hAnsi="宋体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Style w:val="10"/>
          <w:rFonts w:hint="eastAsia" w:ascii="黑体" w:hAnsi="黑体" w:eastAsia="黑体" w:cs="宋体"/>
          <w:b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一、会议主题：</w:t>
      </w:r>
      <w:r>
        <w:rPr>
          <w:rStyle w:val="10"/>
          <w:rFonts w:hint="eastAsia" w:ascii="宋体" w:hAnsi="宋体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四川省社会主义社会辩证法学会2022年年会暨“共同富裕的哲学思考”理论研讨会</w:t>
      </w:r>
    </w:p>
    <w:p>
      <w:pPr>
        <w:spacing w:line="560" w:lineRule="exact"/>
        <w:ind w:firstLine="562" w:firstLineChars="200"/>
        <w:rPr>
          <w:rStyle w:val="10"/>
          <w:rFonts w:hint="eastAsia" w:ascii="宋体" w:hAnsi="宋体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Style w:val="10"/>
          <w:rFonts w:hint="eastAsia" w:ascii="黑体" w:hAnsi="黑体" w:eastAsia="黑体" w:cs="宋体"/>
          <w:b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二、会议地点：</w:t>
      </w:r>
      <w:r>
        <w:rPr>
          <w:rStyle w:val="10"/>
          <w:rFonts w:hint="eastAsia" w:ascii="宋体" w:hAnsi="宋体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中共江油市委党校</w:t>
      </w:r>
    </w:p>
    <w:p>
      <w:pPr>
        <w:spacing w:line="560" w:lineRule="exact"/>
        <w:ind w:firstLine="562" w:firstLineChars="200"/>
        <w:rPr>
          <w:rStyle w:val="10"/>
          <w:rFonts w:hint="eastAsia" w:ascii="宋体" w:hAnsi="宋体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Style w:val="10"/>
          <w:rFonts w:hint="eastAsia" w:ascii="黑体" w:hAnsi="黑体" w:eastAsia="黑体" w:cs="宋体"/>
          <w:b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三、会议时间：</w:t>
      </w:r>
      <w:r>
        <w:rPr>
          <w:rStyle w:val="10"/>
          <w:rFonts w:hint="eastAsia" w:ascii="宋体" w:hAnsi="宋体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2022年8月5日—7日，5日下午报到。</w:t>
      </w:r>
    </w:p>
    <w:p>
      <w:pPr>
        <w:spacing w:line="560" w:lineRule="exact"/>
        <w:ind w:firstLine="562" w:firstLineChars="200"/>
        <w:rPr>
          <w:rFonts w:ascii="宋体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Style w:val="10"/>
          <w:rFonts w:hint="eastAsia" w:ascii="黑体" w:hAnsi="黑体" w:eastAsia="黑体" w:cs="宋体"/>
          <w:b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四、参会论文：</w:t>
      </w:r>
      <w:r>
        <w:fldChar w:fldCharType="begin"/>
      </w:r>
      <w:r>
        <w:instrText xml:space="preserve"> HYPERLINK "mailto:请围绕会议主题撰写论文（参考题目见附件1），论文字数5千字以内为宜，自行打印一份纸质稿，报到时交会务组（同时交电子文稿，电子文稿最好发邮件至619823225@qq.com）。会后拟正式公开出版论文集。" </w:instrText>
      </w:r>
      <w:r>
        <w:fldChar w:fldCharType="separate"/>
      </w:r>
      <w:r>
        <w:rPr>
          <w:rStyle w:val="10"/>
          <w:rFonts w:hint="eastAsia" w:ascii="宋体" w:hAnsi="宋体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请围绕会议主</w:t>
      </w:r>
      <w:bookmarkStart w:id="0" w:name="_Hlt103348371"/>
      <w:r>
        <w:rPr>
          <w:rStyle w:val="10"/>
          <w:rFonts w:hint="eastAsia" w:ascii="宋体" w:hAnsi="宋体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题</w:t>
      </w:r>
      <w:bookmarkEnd w:id="0"/>
      <w:r>
        <w:rPr>
          <w:rStyle w:val="10"/>
          <w:rFonts w:hint="eastAsia" w:ascii="宋体" w:hAnsi="宋体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撰写论文（参考题</w:t>
      </w:r>
      <w:bookmarkStart w:id="1" w:name="_Hlt103347437"/>
      <w:r>
        <w:rPr>
          <w:rStyle w:val="10"/>
          <w:rFonts w:hint="eastAsia" w:ascii="宋体" w:hAnsi="宋体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目</w:t>
      </w:r>
      <w:bookmarkEnd w:id="1"/>
      <w:r>
        <w:rPr>
          <w:rStyle w:val="10"/>
          <w:rFonts w:hint="eastAsia" w:ascii="宋体" w:hAnsi="宋体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见附件1），论文字数5千字以内为宜，自行打印一份纸质稿，报到时交会务组（同时交电子文稿，电子文稿发邮件至scbzfxh@126.com）。会后拟正式公开出版论文集。</w:t>
      </w:r>
      <w:r>
        <w:rPr>
          <w:rStyle w:val="10"/>
          <w:rFonts w:hint="eastAsia" w:ascii="宋体" w:hAnsi="宋体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fldChar w:fldCharType="end"/>
      </w:r>
    </w:p>
    <w:p>
      <w:pPr>
        <w:spacing w:line="560" w:lineRule="exact"/>
        <w:ind w:firstLine="562" w:firstLineChars="200"/>
        <w:rPr>
          <w:rFonts w:ascii="宋体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Style w:val="10"/>
          <w:rFonts w:hint="eastAsia" w:ascii="黑体" w:hAnsi="黑体" w:eastAsia="黑体" w:cs="宋体"/>
          <w:b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五、参会人员</w:t>
      </w:r>
      <w:r>
        <w:rPr>
          <w:rStyle w:val="10"/>
          <w:rFonts w:ascii="黑体" w:hAnsi="黑体" w:eastAsia="黑体" w:cs="宋体"/>
          <w:b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宋体" w:hAnsi="宋体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诚邀各市、州、县党校的常务副校院长、分管教学科研的副校院长、教研科长、广大教师以及宣传文化系统的理论工作者、高校教师与会。</w:t>
      </w:r>
    </w:p>
    <w:p>
      <w:pPr>
        <w:spacing w:line="560" w:lineRule="exact"/>
        <w:ind w:firstLine="562" w:firstLineChars="200"/>
        <w:rPr>
          <w:rFonts w:ascii="宋体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Style w:val="10"/>
          <w:rFonts w:hint="eastAsia" w:ascii="黑体" w:hAnsi="黑体" w:eastAsia="黑体" w:cs="宋体"/>
          <w:b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六、会议费用：</w:t>
      </w:r>
      <w:r>
        <w:rPr>
          <w:rFonts w:hint="eastAsia" w:ascii="宋体" w:hAnsi="宋体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参会者每人交住宿、会务资料费</w:t>
      </w:r>
      <w:r>
        <w:rPr>
          <w:rFonts w:ascii="宋体" w:hAnsi="宋体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10</w:t>
      </w:r>
      <w:r>
        <w:rPr>
          <w:rFonts w:ascii="宋体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00</w:t>
      </w:r>
      <w:r>
        <w:rPr>
          <w:rFonts w:hint="eastAsia" w:ascii="宋体" w:hAnsi="宋体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元。往返路费回单位报销。</w:t>
      </w:r>
    </w:p>
    <w:p>
      <w:pPr>
        <w:spacing w:line="560" w:lineRule="exact"/>
        <w:ind w:firstLine="562" w:firstLineChars="200"/>
        <w:rPr>
          <w:rStyle w:val="10"/>
          <w:rFonts w:hint="eastAsia" w:ascii="宋体" w:hAnsi="宋体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Style w:val="10"/>
          <w:rFonts w:hint="eastAsia" w:ascii="黑体" w:hAnsi="黑体" w:eastAsia="黑体" w:cs="宋体"/>
          <w:b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七、其他事项：</w:t>
      </w:r>
      <w:r>
        <w:rPr>
          <w:rStyle w:val="10"/>
          <w:rFonts w:hint="eastAsia" w:ascii="宋体" w:hAnsi="宋体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为便于安排食宿，请欲参会者务必详细填写回执（附件2），并于6月30日前将回执以电话（18190978029）、短信或电子邮件（</w:t>
      </w:r>
      <w:r>
        <w:fldChar w:fldCharType="begin"/>
      </w:r>
      <w:r>
        <w:instrText xml:space="preserve"> HYPERLINK "mailto:619823225@qq.com" </w:instrText>
      </w:r>
      <w:r>
        <w:fldChar w:fldCharType="separate"/>
      </w:r>
      <w:r>
        <w:rPr>
          <w:rStyle w:val="10"/>
          <w:rFonts w:hint="eastAsia" w:ascii="宋体" w:hAnsi="宋体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411789474@qq.com</w:t>
      </w:r>
      <w:r>
        <w:rPr>
          <w:rStyle w:val="10"/>
          <w:rFonts w:hint="eastAsia" w:ascii="宋体" w:hAnsi="宋体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fldChar w:fldCharType="end"/>
      </w:r>
      <w:r>
        <w:rPr>
          <w:rStyle w:val="10"/>
          <w:rFonts w:hint="eastAsia" w:ascii="宋体" w:hAnsi="宋体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）方式反馈。</w:t>
      </w:r>
    </w:p>
    <w:p>
      <w:pPr>
        <w:spacing w:line="560" w:lineRule="exact"/>
        <w:ind w:firstLine="560" w:firstLineChars="200"/>
        <w:rPr>
          <w:rStyle w:val="10"/>
          <w:rFonts w:hint="eastAsia" w:ascii="宋体" w:hAnsi="宋体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Style w:val="10"/>
          <w:rFonts w:hint="eastAsia" w:ascii="宋体" w:hAnsi="宋体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以上各项如有变动，将在蜀光网上另行通知。</w:t>
      </w:r>
    </w:p>
    <w:p>
      <w:pPr>
        <w:spacing w:line="560" w:lineRule="exact"/>
        <w:ind w:firstLine="562" w:firstLineChars="200"/>
        <w:rPr>
          <w:rStyle w:val="10"/>
          <w:rFonts w:hint="eastAsia" w:ascii="宋体" w:hAnsi="宋体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Style w:val="10"/>
          <w:rFonts w:hint="eastAsia" w:ascii="黑体" w:hAnsi="黑体" w:eastAsia="黑体" w:cs="宋体"/>
          <w:b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联系人：</w:t>
      </w:r>
      <w:r>
        <w:rPr>
          <w:rStyle w:val="10"/>
          <w:rFonts w:hint="eastAsia" w:ascii="宋体" w:hAnsi="宋体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付婧。电话：（028）87351114（办）或18190978029。地址：成都市光华村街43号四川省委党校哲学教研部。邮编：610071。电子邮箱：</w:t>
      </w:r>
      <w:r>
        <w:fldChar w:fldCharType="begin"/>
      </w:r>
      <w:r>
        <w:instrText xml:space="preserve"> HYPERLINK "mailto:411789474@qq.com" </w:instrText>
      </w:r>
      <w:r>
        <w:fldChar w:fldCharType="separate"/>
      </w:r>
      <w:r>
        <w:rPr>
          <w:rStyle w:val="10"/>
          <w:rFonts w:hint="eastAsia" w:ascii="宋体" w:hAnsi="宋体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411789474@qq.com</w:t>
      </w:r>
      <w:r>
        <w:rPr>
          <w:rStyle w:val="10"/>
          <w:rFonts w:hint="eastAsia" w:ascii="宋体" w:hAnsi="宋体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fldChar w:fldCharType="end"/>
      </w:r>
      <w:r>
        <w:rPr>
          <w:rStyle w:val="10"/>
          <w:rFonts w:hint="eastAsia" w:ascii="宋体" w:hAnsi="宋体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。</w:t>
      </w:r>
    </w:p>
    <w:p>
      <w:pPr>
        <w:spacing w:line="560" w:lineRule="exact"/>
        <w:ind w:firstLine="560" w:firstLineChars="200"/>
        <w:rPr>
          <w:rStyle w:val="10"/>
          <w:rFonts w:hint="eastAsia" w:ascii="宋体" w:hAnsi="宋体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</w:p>
    <w:p>
      <w:pPr>
        <w:spacing w:line="560" w:lineRule="exact"/>
        <w:ind w:firstLine="5040" w:firstLineChars="1800"/>
        <w:rPr>
          <w:rFonts w:ascii="宋体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四川省社会主义社会辩证法学会</w:t>
      </w:r>
    </w:p>
    <w:p>
      <w:pPr>
        <w:spacing w:line="560" w:lineRule="exact"/>
        <w:jc w:val="right"/>
        <w:rPr>
          <w:rFonts w:hint="eastAsia" w:ascii="宋体" w:hAnsi="宋体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中共四川省委党校、四川行政学院哲学教研部</w:t>
      </w:r>
    </w:p>
    <w:p>
      <w:pPr>
        <w:spacing w:line="560" w:lineRule="exact"/>
        <w:jc w:val="right"/>
        <w:rPr>
          <w:rFonts w:ascii="宋体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中共四川省委党校、四川行政学院科研处</w:t>
      </w:r>
    </w:p>
    <w:p>
      <w:pPr>
        <w:spacing w:line="560" w:lineRule="exact"/>
        <w:jc w:val="right"/>
        <w:rPr>
          <w:rFonts w:hint="eastAsia" w:ascii="宋体" w:hAnsi="宋体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 xml:space="preserve">               中共江油市委党校</w:t>
      </w:r>
    </w:p>
    <w:p>
      <w:pPr>
        <w:spacing w:line="560" w:lineRule="exact"/>
        <w:jc w:val="right"/>
        <w:rPr>
          <w:rFonts w:hint="eastAsia" w:ascii="宋体" w:hAnsi="宋体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 xml:space="preserve">                    2022年5月30日</w:t>
      </w:r>
    </w:p>
    <w:p>
      <w:pPr>
        <w:spacing w:line="560" w:lineRule="exact"/>
        <w:jc w:val="right"/>
        <w:rPr>
          <w:rFonts w:hint="eastAsia" w:ascii="宋体" w:hAnsi="宋体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sectPr>
          <w:footerReference r:id="rId3" w:type="default"/>
          <w:pgSz w:w="11906" w:h="16838"/>
          <w:pgMar w:top="2154" w:right="1417" w:bottom="2098" w:left="1474" w:header="851" w:footer="992" w:gutter="0"/>
          <w:cols w:space="720" w:num="1"/>
          <w:docGrid w:type="lines" w:linePitch="312" w:charSpace="0"/>
        </w:sectPr>
      </w:pPr>
    </w:p>
    <w:p>
      <w:pPr>
        <w:spacing w:line="360" w:lineRule="auto"/>
        <w:rPr>
          <w:rFonts w:ascii="黑体" w:hAnsi="黑体" w:eastAsia="黑体"/>
          <w:b/>
          <w:color w:val="000000" w:themeColor="text1"/>
          <w:sz w:val="26"/>
          <w:szCs w:val="26"/>
          <w14:textFill>
            <w14:solidFill>
              <w14:schemeClr w14:val="tx1"/>
            </w14:solidFill>
          </w14:textFill>
        </w:rPr>
      </w:pPr>
      <w:r>
        <w:rPr>
          <w:rStyle w:val="9"/>
          <w:rFonts w:hint="eastAsia" w:ascii="黑体" w:hAnsi="黑体" w:eastAsia="黑体"/>
          <w:bCs w:val="0"/>
          <w:color w:val="000000" w:themeColor="text1"/>
          <w:sz w:val="26"/>
          <w:szCs w:val="26"/>
          <w14:textFill>
            <w14:solidFill>
              <w14:schemeClr w14:val="tx1"/>
            </w14:solidFill>
          </w14:textFill>
        </w:rPr>
        <w:t>附件</w:t>
      </w:r>
      <w:r>
        <w:rPr>
          <w:rStyle w:val="9"/>
          <w:rFonts w:ascii="黑体" w:hAnsi="黑体" w:eastAsia="黑体"/>
          <w:bCs w:val="0"/>
          <w:color w:val="000000" w:themeColor="text1"/>
          <w:sz w:val="26"/>
          <w:szCs w:val="26"/>
          <w14:textFill>
            <w14:solidFill>
              <w14:schemeClr w14:val="tx1"/>
            </w14:solidFill>
          </w14:textFill>
        </w:rPr>
        <w:t>1</w:t>
      </w:r>
      <w:r>
        <w:rPr>
          <w:rStyle w:val="9"/>
          <w:rFonts w:hint="eastAsia" w:ascii="黑体" w:hAnsi="黑体" w:eastAsia="黑体"/>
          <w:bCs w:val="0"/>
          <w:color w:val="000000" w:themeColor="text1"/>
          <w:sz w:val="26"/>
          <w:szCs w:val="26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黑体" w:hAnsi="黑体" w:eastAsia="黑体"/>
          <w:b/>
          <w:color w:val="000000" w:themeColor="text1"/>
          <w:sz w:val="26"/>
          <w:szCs w:val="26"/>
          <w14:textFill>
            <w14:solidFill>
              <w14:schemeClr w14:val="tx1"/>
            </w14:solidFill>
          </w14:textFill>
        </w:rPr>
        <w:t>论文选题参考指南（仅供撰写论文作参考，具体题目请自行拟定）</w:t>
      </w:r>
    </w:p>
    <w:p>
      <w:pPr>
        <w:ind w:firstLine="2710" w:firstLineChars="900"/>
        <w:rPr>
          <w:rFonts w:hint="eastAsia"/>
          <w:b/>
          <w:bCs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</w:p>
    <w:p>
      <w:pPr>
        <w:spacing w:line="700" w:lineRule="exact"/>
        <w:jc w:val="center"/>
        <w:rPr>
          <w:rFonts w:hint="eastAsia" w:ascii="黑体" w:hAnsi="黑体" w:eastAsia="黑体" w:cs="方正小标宋简体"/>
          <w:b/>
          <w:color w:val="000000" w:themeColor="text1"/>
          <w:sz w:val="38"/>
          <w:szCs w:val="38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方正小标宋简体"/>
          <w:b/>
          <w:color w:val="000000" w:themeColor="text1"/>
          <w:sz w:val="38"/>
          <w:szCs w:val="38"/>
          <w14:textFill>
            <w14:solidFill>
              <w14:schemeClr w14:val="tx1"/>
            </w14:solidFill>
          </w14:textFill>
        </w:rPr>
        <w:t>会议参考选题</w:t>
      </w:r>
    </w:p>
    <w:p>
      <w:pPr>
        <w:ind w:firstLine="2710" w:firstLineChars="900"/>
        <w:rPr>
          <w:b/>
          <w:bCs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</w:p>
    <w:p>
      <w:pPr>
        <w:tabs>
          <w:tab w:val="left" w:pos="980"/>
        </w:tabs>
        <w:spacing w:line="460" w:lineRule="exact"/>
        <w:ind w:left="980" w:hanging="420"/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1.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ab/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中国特色社会主义共同富裕思想的历史、理论与现实</w:t>
      </w:r>
    </w:p>
    <w:p>
      <w:pPr>
        <w:tabs>
          <w:tab w:val="left" w:pos="980"/>
        </w:tabs>
        <w:spacing w:line="460" w:lineRule="exact"/>
        <w:ind w:left="980" w:hanging="420"/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2.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ab/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哲学视角下共同富裕的内涵与价值</w:t>
      </w:r>
    </w:p>
    <w:p>
      <w:pPr>
        <w:tabs>
          <w:tab w:val="left" w:pos="980"/>
        </w:tabs>
        <w:spacing w:line="460" w:lineRule="exact"/>
        <w:ind w:left="980" w:hanging="420"/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3.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ab/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中国共产党推进共同富裕的策略与径路</w:t>
      </w:r>
    </w:p>
    <w:p>
      <w:pPr>
        <w:tabs>
          <w:tab w:val="left" w:pos="980"/>
        </w:tabs>
        <w:spacing w:line="460" w:lineRule="exact"/>
        <w:ind w:left="980" w:hanging="420"/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4.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ab/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习近平共同富裕思想的哲学思考</w:t>
      </w:r>
    </w:p>
    <w:p>
      <w:pPr>
        <w:tabs>
          <w:tab w:val="left" w:pos="980"/>
        </w:tabs>
        <w:spacing w:line="460" w:lineRule="exact"/>
        <w:ind w:left="980" w:hanging="420"/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5.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ab/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共同富裕与美好生活</w:t>
      </w:r>
    </w:p>
    <w:p>
      <w:pPr>
        <w:tabs>
          <w:tab w:val="left" w:pos="980"/>
        </w:tabs>
        <w:spacing w:line="460" w:lineRule="exact"/>
        <w:ind w:left="980" w:hanging="420"/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6.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ab/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中国式现代化的哲学内涵</w:t>
      </w:r>
    </w:p>
    <w:p>
      <w:pPr>
        <w:tabs>
          <w:tab w:val="left" w:pos="980"/>
        </w:tabs>
        <w:spacing w:line="460" w:lineRule="exact"/>
        <w:ind w:left="980" w:hanging="420"/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7.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ab/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习近平关于中国式现代化的重要论述</w:t>
      </w:r>
    </w:p>
    <w:p>
      <w:pPr>
        <w:tabs>
          <w:tab w:val="left" w:pos="980"/>
        </w:tabs>
        <w:spacing w:line="460" w:lineRule="exact"/>
        <w:ind w:left="980" w:hanging="420"/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8.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ab/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中国式现代化的理论创新与发展</w:t>
      </w:r>
    </w:p>
    <w:p>
      <w:pPr>
        <w:tabs>
          <w:tab w:val="left" w:pos="980"/>
        </w:tabs>
        <w:spacing w:line="460" w:lineRule="exact"/>
        <w:ind w:left="980" w:hanging="420"/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9.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ab/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中国式现代化与全面建设现代化国家新征程</w:t>
      </w:r>
    </w:p>
    <w:p>
      <w:pPr>
        <w:tabs>
          <w:tab w:val="left" w:pos="980"/>
        </w:tabs>
        <w:spacing w:line="460" w:lineRule="exact"/>
        <w:ind w:left="980" w:hanging="420"/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10.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ab/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中国共产党百年奋斗历程的哲学理论基础</w:t>
      </w:r>
    </w:p>
    <w:p>
      <w:pPr>
        <w:tabs>
          <w:tab w:val="left" w:pos="980"/>
        </w:tabs>
        <w:spacing w:line="460" w:lineRule="exact"/>
        <w:ind w:left="980" w:hanging="420"/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11.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ab/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共产党人的百年奋斗精神与哲学智慧</w:t>
      </w:r>
    </w:p>
    <w:p>
      <w:pPr>
        <w:tabs>
          <w:tab w:val="left" w:pos="980"/>
        </w:tabs>
        <w:spacing w:line="460" w:lineRule="exact"/>
        <w:ind w:left="980" w:hanging="420"/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12.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ab/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马克思主义哲学视角下的中国共产党百年奋斗历程</w:t>
      </w:r>
    </w:p>
    <w:p>
      <w:pPr>
        <w:tabs>
          <w:tab w:val="left" w:pos="980"/>
        </w:tabs>
        <w:spacing w:line="460" w:lineRule="exact"/>
        <w:ind w:left="980" w:hanging="420"/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13.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ab/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中国共产党百年奋斗与民族复兴道路</w:t>
      </w:r>
    </w:p>
    <w:p>
      <w:pPr>
        <w:tabs>
          <w:tab w:val="left" w:pos="980"/>
        </w:tabs>
        <w:spacing w:line="460" w:lineRule="exact"/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 xml:space="preserve">    各位参会老师可根据以上参考选题，自选主题，自拟题目撰写会议论文。在撰写会议论文时，请严格遵守学术规范，严格遵守《理论与改革》编辑体例规范。</w:t>
      </w:r>
    </w:p>
    <w:p>
      <w:pPr>
        <w:widowControl/>
        <w:spacing w:line="460" w:lineRule="exact"/>
        <w:jc w:val="left"/>
        <w:rPr>
          <w:rFonts w:ascii="黑体" w:hAnsi="黑体" w:eastAsia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ascii="黑体" w:hAnsi="黑体" w:eastAsia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br w:type="page"/>
      </w:r>
    </w:p>
    <w:p>
      <w:pPr>
        <w:spacing w:line="360" w:lineRule="auto"/>
        <w:rPr>
          <w:rFonts w:hint="eastAsia" w:ascii="黑体" w:hAnsi="黑体" w:eastAsia="黑体"/>
          <w:b/>
          <w:color w:val="000000" w:themeColor="text1"/>
          <w:sz w:val="26"/>
          <w:szCs w:val="26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/>
          <w:b/>
          <w:color w:val="000000" w:themeColor="text1"/>
          <w:sz w:val="26"/>
          <w:szCs w:val="26"/>
          <w14:textFill>
            <w14:solidFill>
              <w14:schemeClr w14:val="tx1"/>
            </w14:solidFill>
          </w14:textFill>
        </w:rPr>
        <w:t>附：</w:t>
      </w:r>
    </w:p>
    <w:p>
      <w:pPr>
        <w:spacing w:line="360" w:lineRule="auto"/>
        <w:rPr>
          <w:rFonts w:ascii="黑体" w:hAnsi="黑体" w:eastAsia="黑体"/>
          <w:b/>
          <w:color w:val="000000" w:themeColor="text1"/>
          <w:sz w:val="26"/>
          <w:szCs w:val="26"/>
          <w14:textFill>
            <w14:solidFill>
              <w14:schemeClr w14:val="tx1"/>
            </w14:solidFill>
          </w14:textFill>
        </w:rPr>
      </w:pPr>
    </w:p>
    <w:p>
      <w:pPr>
        <w:spacing w:line="700" w:lineRule="exact"/>
        <w:jc w:val="center"/>
        <w:rPr>
          <w:rFonts w:ascii="黑体" w:hAnsi="黑体" w:eastAsia="黑体" w:cs="方正小标宋简体"/>
          <w:b/>
          <w:color w:val="000000" w:themeColor="text1"/>
          <w:sz w:val="38"/>
          <w:szCs w:val="38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方正小标宋简体"/>
          <w:b/>
          <w:color w:val="000000" w:themeColor="text1"/>
          <w:sz w:val="38"/>
          <w:szCs w:val="38"/>
          <w14:textFill>
            <w14:solidFill>
              <w14:schemeClr w14:val="tx1"/>
            </w14:solidFill>
          </w14:textFill>
        </w:rPr>
        <w:t>《理论与改革》编辑体例规范</w:t>
      </w:r>
      <w:r>
        <w:rPr>
          <w:rFonts w:ascii="黑体" w:hAnsi="黑体" w:eastAsia="黑体" w:cs="方正小标宋简体"/>
          <w:b/>
          <w:color w:val="000000" w:themeColor="text1"/>
          <w:sz w:val="38"/>
          <w:szCs w:val="38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黑体" w:hAnsi="黑体" w:eastAsia="黑体" w:cs="方正小标宋简体"/>
          <w:b/>
          <w:color w:val="000000" w:themeColor="text1"/>
          <w:sz w:val="38"/>
          <w:szCs w:val="38"/>
          <w14:textFill>
            <w14:solidFill>
              <w14:schemeClr w14:val="tx1"/>
            </w14:solidFill>
          </w14:textFill>
        </w:rPr>
        <w:t>修订稿</w:t>
      </w:r>
      <w:r>
        <w:rPr>
          <w:rFonts w:ascii="黑体" w:hAnsi="黑体" w:eastAsia="黑体" w:cs="方正小标宋简体"/>
          <w:b/>
          <w:color w:val="000000" w:themeColor="text1"/>
          <w:sz w:val="38"/>
          <w:szCs w:val="38"/>
          <w14:textFill>
            <w14:solidFill>
              <w14:schemeClr w14:val="tx1"/>
            </w14:solidFill>
          </w14:textFill>
        </w:rPr>
        <w:t>）</w:t>
      </w:r>
    </w:p>
    <w:p>
      <w:pPr>
        <w:spacing w:line="460" w:lineRule="exact"/>
        <w:ind w:firstLine="480" w:firstLineChars="200"/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</w:pPr>
    </w:p>
    <w:p>
      <w:pPr>
        <w:spacing w:line="460" w:lineRule="exact"/>
        <w:ind w:firstLine="480" w:firstLineChars="200"/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根据《中华人民共和国国家标准》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GB7714-2005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的要求，并结合编辑出版行业相关规范，《理论与改革》杂志社特制定以下编辑体例规范。请作者在投稿时严格按此规范撰写稿件。对严格执行本规范的稿件，本刊将在同等条件下优先审稿和刊用。</w:t>
      </w:r>
    </w:p>
    <w:p>
      <w:pPr>
        <w:spacing w:line="460" w:lineRule="exact"/>
        <w:ind w:firstLine="480"/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ascii="黑体" w:hAnsi="黑体" w:eastAsia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1.</w:t>
      </w:r>
      <w:r>
        <w:rPr>
          <w:rFonts w:hint="eastAsia" w:ascii="黑体" w:hAnsi="黑体" w:eastAsia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题目：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中文题目不得超过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20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个汉字；英文题目不得超过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10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个实词，总字数一般不超过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30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个单词。</w:t>
      </w:r>
    </w:p>
    <w:p>
      <w:pPr>
        <w:spacing w:line="460" w:lineRule="exact"/>
        <w:ind w:firstLine="480"/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ascii="黑体" w:hAnsi="黑体" w:eastAsia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2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．</w:t>
      </w:r>
      <w:r>
        <w:rPr>
          <w:rFonts w:hint="eastAsia" w:ascii="黑体" w:hAnsi="黑体" w:eastAsia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摘要：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中文摘要不超过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300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字，其基本要素包括：研究目的、方法、结果、结论；须简明、客观地对文章进行概述，不加评论、补充或解释；具有独立性，能脱离论文独立使用，具有与正文主要内容等量的信息。</w:t>
      </w:r>
    </w:p>
    <w:p>
      <w:pPr>
        <w:spacing w:line="460" w:lineRule="exact"/>
        <w:ind w:firstLine="480"/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ascii="黑体" w:hAnsi="黑体" w:eastAsia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3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．</w:t>
      </w:r>
      <w:r>
        <w:rPr>
          <w:rFonts w:hint="eastAsia" w:ascii="黑体" w:hAnsi="黑体" w:eastAsia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关键词：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从文章题目、摘要中选出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3-8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个关键词，关键词之间用分号，每个关键词不宜超过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4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字。</w:t>
      </w:r>
    </w:p>
    <w:p>
      <w:pPr>
        <w:spacing w:line="460" w:lineRule="exact"/>
        <w:ind w:firstLine="480"/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ascii="黑体" w:hAnsi="黑体" w:eastAsia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4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．</w:t>
      </w:r>
      <w:r>
        <w:rPr>
          <w:rFonts w:hint="eastAsia" w:ascii="黑体" w:hAnsi="黑体" w:eastAsia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作者署名：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作者可以包括文章的撰写人、参与写作人或课题参与人，人数不超过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6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人，第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1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作者是主要负责人。</w:t>
      </w:r>
    </w:p>
    <w:p>
      <w:pPr>
        <w:spacing w:line="460" w:lineRule="exact"/>
        <w:ind w:firstLine="480"/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ascii="黑体" w:hAnsi="黑体" w:eastAsia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5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．</w:t>
      </w:r>
      <w:r>
        <w:rPr>
          <w:rFonts w:hint="eastAsia" w:ascii="黑体" w:hAnsi="黑体" w:eastAsia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基金项目：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如是基金项目，请在文章首页关键词下用红字醒目标题明，格式如下：“基金项目：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XXX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（项目编号），项目负责人：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XXX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。”须有项目名称和负责人姓名。国家社会科学基金项目名称中，可省略年度（因编号中有）和“一般”，其他须用全称，如系“重大招标项目”“重点项目”“青年项目”“西部项目”等，均不能省略。</w:t>
      </w:r>
    </w:p>
    <w:p>
      <w:pPr>
        <w:spacing w:line="460" w:lineRule="exact"/>
        <w:ind w:firstLine="481" w:firstLineChars="200"/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ascii="黑体" w:hAnsi="黑体" w:eastAsia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6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．</w:t>
      </w:r>
      <w:r>
        <w:rPr>
          <w:rFonts w:hint="eastAsia" w:ascii="黑体" w:hAnsi="黑体" w:eastAsia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作者简介：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使用首页脚注。格式为：</w:t>
      </w:r>
    </w:p>
    <w:p>
      <w:pPr>
        <w:spacing w:line="460" w:lineRule="exact"/>
        <w:ind w:firstLine="480" w:firstLineChars="200"/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作者简介：姓名（出生年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—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），性别（民族），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XX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（省）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XX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（市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/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县）人，工作单位及职务、职称，学位（只列“博士”，如系博士生导无需再列学位），导师身份（如“博士生导师”或“硕士生导师”），研究方向。如系长江学者特聘教授或讲座教授须列出（置于研究方向之前）。两个作者之间，用分号隔开。如：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XXX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（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 xml:space="preserve">1955— 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），男（汉），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XX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大学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XX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学院院长、教授、博士生导师，长江学者特聘教授，中国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XX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学会副会长；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XXX（1968—）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，法学博士，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XX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研究院副研究员、硕士生导师，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XX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大学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XX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学院博士后研究人员。</w:t>
      </w:r>
    </w:p>
    <w:p>
      <w:pPr>
        <w:spacing w:line="460" w:lineRule="exact"/>
        <w:ind w:firstLine="481" w:firstLineChars="200"/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ascii="黑体" w:hAnsi="黑体" w:eastAsia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7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．</w:t>
      </w:r>
      <w:r>
        <w:rPr>
          <w:rFonts w:hint="eastAsia" w:ascii="黑体" w:hAnsi="黑体" w:eastAsia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注释规范：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文章的注释是作者对标题和正文中某一特定内容的解释或补充说明，使用脚注，注释序号用阿拉伯数字加圆圈标注，如①、②等，放在当页之下。前后脚注序号标示，须完全对应一致。</w:t>
      </w:r>
    </w:p>
    <w:p>
      <w:pPr>
        <w:spacing w:line="460" w:lineRule="exact"/>
        <w:ind w:firstLine="481" w:firstLineChars="200"/>
        <w:rPr>
          <w:rFonts w:ascii="黑体" w:hAnsi="黑体" w:eastAsia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ascii="黑体" w:hAnsi="黑体" w:eastAsia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8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．</w:t>
      </w:r>
      <w:r>
        <w:rPr>
          <w:rFonts w:hint="eastAsia" w:ascii="黑体" w:hAnsi="黑体" w:eastAsia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参考文献标注规范：</w:t>
      </w:r>
    </w:p>
    <w:p>
      <w:pPr>
        <w:spacing w:line="460" w:lineRule="exact"/>
        <w:ind w:firstLine="480" w:firstLineChars="200"/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文章引文或参阅文献的资料出处，使用尾注，列于论文文末。参考文献序号须完全对应一致。参考文献标注格式为：</w:t>
      </w:r>
    </w:p>
    <w:p>
      <w:pPr>
        <w:spacing w:line="460" w:lineRule="exact"/>
        <w:ind w:firstLine="480" w:firstLineChars="200"/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（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1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）文中参考文献采用阿拉伯数字加方括号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，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并用上标标注，</w:t>
      </w:r>
      <w:bookmarkStart w:id="2" w:name="_Hlk508654575"/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如</w:t>
      </w:r>
      <w:bookmarkStart w:id="3" w:name="_Hlk508700334"/>
      <w:r>
        <w:rPr>
          <w:color w:val="000000" w:themeColor="text1"/>
          <w:sz w:val="24"/>
          <w:vertAlign w:val="superscript"/>
          <w14:textFill>
            <w14:solidFill>
              <w14:schemeClr w14:val="tx1"/>
            </w14:solidFill>
          </w14:textFill>
        </w:rPr>
        <w:t>[1]</w:t>
      </w:r>
      <w:bookmarkEnd w:id="2"/>
      <w:bookmarkEnd w:id="3"/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。</w:t>
      </w:r>
    </w:p>
    <w:p>
      <w:pPr>
        <w:spacing w:line="460" w:lineRule="exact"/>
        <w:ind w:firstLine="480" w:firstLineChars="200"/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（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2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）参考文献页码</w:t>
      </w:r>
      <w:r>
        <w:rPr>
          <w:rFonts w:hint="eastAsia"/>
          <w:color w:val="000000" w:themeColor="text1"/>
          <w:sz w:val="24"/>
          <w:u w:val="single"/>
          <w14:textFill>
            <w14:solidFill>
              <w14:schemeClr w14:val="tx1"/>
            </w14:solidFill>
          </w14:textFill>
        </w:rPr>
        <w:t>用阿伯数字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标示，置于文末参考文献相应处，不要放在文中上标方括号旁。如有多处同用一种参考文献的不同页码，各页码之间用逗号隔开，页码与序号须依次一一对应，如：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[11][13][14][15]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荣朝和，孙光，帅晓姗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.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出租车业的竞争、契约与组织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[M].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北京：经济科学出版社，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2012：139-140，41，42，42.</w:t>
      </w:r>
    </w:p>
    <w:p>
      <w:pPr>
        <w:spacing w:line="460" w:lineRule="exact"/>
        <w:ind w:firstLine="480" w:firstLineChars="200"/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（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3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）</w:t>
      </w:r>
      <w:r>
        <w:rPr>
          <w:rFonts w:hint="eastAsia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上标序号紧接引文引号或引述他人论述之后，不要放在另一句文字之前。如应：</w:t>
      </w:r>
      <w:bookmarkStart w:id="4" w:name="_Hlk508700740"/>
      <w:r>
        <w:rPr>
          <w:rFonts w:hint="eastAsia"/>
          <w:b/>
          <w:color w:val="000000" w:themeColor="text1"/>
          <w:sz w:val="24"/>
          <w:u w:val="single"/>
          <w14:textFill>
            <w14:solidFill>
              <w14:schemeClr w14:val="tx1"/>
            </w14:solidFill>
          </w14:textFill>
        </w:rPr>
        <w:t>“……有情必报，不得拖延”</w:t>
      </w:r>
      <w:r>
        <w:rPr>
          <w:b/>
          <w:color w:val="000000" w:themeColor="text1"/>
          <w:sz w:val="24"/>
          <w:u w:val="single"/>
          <w:vertAlign w:val="superscript"/>
          <w14:textFill>
            <w14:solidFill>
              <w14:schemeClr w14:val="tx1"/>
            </w14:solidFill>
          </w14:textFill>
        </w:rPr>
        <w:t>[3]</w:t>
      </w:r>
      <w:bookmarkEnd w:id="4"/>
      <w:r>
        <w:rPr>
          <w:rFonts w:hint="eastAsia"/>
          <w:b/>
          <w:color w:val="000000" w:themeColor="text1"/>
          <w:sz w:val="24"/>
          <w:u w:val="single"/>
          <w14:textFill>
            <w14:solidFill>
              <w14:schemeClr w14:val="tx1"/>
            </w14:solidFill>
          </w14:textFill>
        </w:rPr>
        <w:t>。</w:t>
      </w:r>
      <w:r>
        <w:rPr>
          <w:rFonts w:hint="eastAsia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不应：</w:t>
      </w:r>
      <w:r>
        <w:rPr>
          <w:rFonts w:hint="eastAsia"/>
          <w:b/>
          <w:color w:val="000000" w:themeColor="text1"/>
          <w:sz w:val="24"/>
          <w:u w:val="single"/>
          <w14:textFill>
            <w14:solidFill>
              <w14:schemeClr w14:val="tx1"/>
            </w14:solidFill>
          </w14:textFill>
        </w:rPr>
        <w:t>“……有情必报，不得拖延”。</w:t>
      </w:r>
      <w:r>
        <w:rPr>
          <w:b/>
          <w:color w:val="000000" w:themeColor="text1"/>
          <w:sz w:val="24"/>
          <w:u w:val="single"/>
          <w:vertAlign w:val="superscript"/>
          <w14:textFill>
            <w14:solidFill>
              <w14:schemeClr w14:val="tx1"/>
            </w14:solidFill>
          </w14:textFill>
        </w:rPr>
        <w:t>[3]</w:t>
      </w:r>
      <w:r>
        <w:rPr>
          <w:rFonts w:hint="eastAsia"/>
          <w:b/>
          <w:color w:val="000000" w:themeColor="text1"/>
          <w:sz w:val="24"/>
          <w:u w:val="single"/>
          <w14:textFill>
            <w14:solidFill>
              <w14:schemeClr w14:val="tx1"/>
            </w14:solidFill>
          </w14:textFill>
        </w:rPr>
        <w:t>根据</w:t>
      </w:r>
      <w:r>
        <w:rPr>
          <w:b/>
          <w:color w:val="000000" w:themeColor="text1"/>
          <w:sz w:val="24"/>
          <w:u w:val="single"/>
          <w14:textFill>
            <w14:solidFill>
              <w14:schemeClr w14:val="tx1"/>
            </w14:solidFill>
          </w14:textFill>
        </w:rPr>
        <w:t>XX</w:t>
      </w:r>
      <w:r>
        <w:rPr>
          <w:rFonts w:hint="eastAsia"/>
          <w:b/>
          <w:color w:val="000000" w:themeColor="text1"/>
          <w:sz w:val="24"/>
          <w:u w:val="single"/>
          <w14:textFill>
            <w14:solidFill>
              <w14:schemeClr w14:val="tx1"/>
            </w14:solidFill>
          </w14:textFill>
        </w:rPr>
        <w:t>的指示，……</w:t>
      </w:r>
    </w:p>
    <w:p>
      <w:pPr>
        <w:spacing w:line="460" w:lineRule="exact"/>
        <w:ind w:firstLine="480" w:firstLineChars="200"/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（4）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标注序号按先后顺序采用通篇连续编号，参考文献每处各用一个序号，勿重复使用同一个编号。</w:t>
      </w:r>
    </w:p>
    <w:p>
      <w:pPr>
        <w:spacing w:line="460" w:lineRule="exact"/>
        <w:ind w:firstLine="480" w:firstLineChars="200"/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（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5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）文末参考文献标注采用左顶格排列，仍用方括号内置阿伯数字，如［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1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］、［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2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］……，如文中有多处参考同一种文献，其各处引文标注序号须置于文末同一种参考文献之前，依次排列；</w:t>
      </w:r>
    </w:p>
    <w:p>
      <w:pPr>
        <w:spacing w:line="460" w:lineRule="exact"/>
        <w:ind w:firstLine="480" w:firstLineChars="200"/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（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6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）每条参考文献表述之末，均用实心句号。</w:t>
      </w:r>
    </w:p>
    <w:p>
      <w:pPr>
        <w:spacing w:line="460" w:lineRule="exact"/>
        <w:ind w:firstLine="720" w:firstLineChars="300"/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各引用参考文献标注类型的标准规范如下（英文注释和参考文献请对应参照执行）：</w:t>
      </w:r>
    </w:p>
    <w:p>
      <w:pPr>
        <w:spacing w:line="460" w:lineRule="exact"/>
        <w:ind w:firstLine="480"/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ascii="黑体" w:hAnsi="黑体" w:eastAsia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9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．</w:t>
      </w:r>
      <w:r>
        <w:rPr>
          <w:rFonts w:hint="eastAsia" w:ascii="黑体" w:hAnsi="黑体" w:eastAsia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参考文献类型及其标识代码：</w:t>
      </w:r>
    </w:p>
    <w:p>
      <w:pPr>
        <w:spacing w:line="460" w:lineRule="exact"/>
        <w:ind w:firstLine="480" w:firstLineChars="200"/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专著［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M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］、会议录［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C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］、汇编【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G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】、报纸［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N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］、期刊［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J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］、学位论文［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D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］、报告［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R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］、标准［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S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］、专利［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P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］、数据库【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DB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】、计算机程序【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CP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】、电子公告【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EB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】、磁带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[MT]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、磁盘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[DK]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、光盘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[CD]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、联机网络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[OL].</w:t>
      </w:r>
    </w:p>
    <w:p>
      <w:pPr>
        <w:spacing w:line="460" w:lineRule="exact"/>
        <w:ind w:firstLine="480" w:firstLineChars="200"/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电子文献类型标识说明：</w:t>
      </w:r>
    </w:p>
    <w:p>
      <w:pPr>
        <w:spacing w:line="460" w:lineRule="exact"/>
        <w:ind w:firstLine="480" w:firstLineChars="200"/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［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J/OL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］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——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网上电子期刊</w:t>
      </w:r>
    </w:p>
    <w:p>
      <w:pPr>
        <w:spacing w:line="460" w:lineRule="exact"/>
        <w:ind w:firstLine="480" w:firstLineChars="200"/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［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EB/OL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］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——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网上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BBS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社区、论坛</w:t>
      </w:r>
    </w:p>
    <w:p>
      <w:pPr>
        <w:spacing w:line="460" w:lineRule="exact"/>
        <w:ind w:firstLine="480" w:firstLineChars="200"/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［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M/CD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］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——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光盘图书</w:t>
      </w:r>
    </w:p>
    <w:p>
      <w:pPr>
        <w:spacing w:line="460" w:lineRule="exact"/>
        <w:ind w:firstLine="480" w:firstLineChars="200"/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［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DB/OL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］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——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网络数据库</w:t>
      </w:r>
    </w:p>
    <w:p>
      <w:pPr>
        <w:spacing w:line="460" w:lineRule="exact"/>
        <w:ind w:firstLine="480"/>
        <w:rPr>
          <w:rFonts w:ascii="黑体" w:hAnsi="黑体" w:eastAsia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ascii="黑体" w:hAnsi="黑体" w:eastAsia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10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．</w:t>
      </w:r>
      <w:r>
        <w:rPr>
          <w:rFonts w:hint="eastAsia" w:ascii="黑体" w:hAnsi="黑体" w:eastAsia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各类参考文献的编写格式：</w:t>
      </w:r>
    </w:p>
    <w:p>
      <w:pPr>
        <w:spacing w:line="460" w:lineRule="exact"/>
        <w:ind w:firstLine="480" w:firstLineChars="200"/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（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1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）中文专著、论文集、会议录、学位论文、报告</w:t>
      </w:r>
    </w:p>
    <w:p>
      <w:pPr>
        <w:spacing w:line="460" w:lineRule="exact"/>
        <w:ind w:firstLine="480" w:firstLineChars="200"/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［序号］主要责任者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.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文献题名［文献类型标识］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.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出版地：出版者，出版年：起止页码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.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如：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[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法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]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孟德斯鸠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.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法意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[M].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严复译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.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北京：商务印书馆，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1981：27.</w:t>
      </w:r>
    </w:p>
    <w:p>
      <w:pPr>
        <w:spacing w:line="460" w:lineRule="exact"/>
        <w:ind w:firstLine="480" w:firstLineChars="200"/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（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2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）中文期刊文章</w:t>
      </w:r>
    </w:p>
    <w:p>
      <w:pPr>
        <w:spacing w:line="460" w:lineRule="exact"/>
        <w:ind w:firstLine="480" w:firstLineChars="200"/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［序号］主要责任者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.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文献题名［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J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］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.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刊名，年，卷，</w:t>
      </w:r>
      <w:r>
        <w:rPr>
          <w:rFonts w:hint="eastAsia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期</w:t>
      </w:r>
      <w:r>
        <w:rPr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</w:t>
      </w:r>
      <w:r>
        <w:rPr>
          <w:rFonts w:hint="eastAsia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号</w:t>
      </w:r>
      <w:r>
        <w:rPr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）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：起止页码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.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如：杨冬雪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.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论意识形态与经济增长［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J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］，经济社会体制比较，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1996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（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2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）：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12-18.</w:t>
      </w:r>
    </w:p>
    <w:p>
      <w:pPr>
        <w:spacing w:line="460" w:lineRule="exact"/>
        <w:ind w:firstLine="480" w:firstLineChars="200"/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（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3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）中文报纸文章</w:t>
      </w:r>
    </w:p>
    <w:p>
      <w:pPr>
        <w:spacing w:line="460" w:lineRule="exact"/>
        <w:ind w:firstLine="480" w:firstLineChars="200"/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［序号］主要责任者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.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文献题名［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N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］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.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报纸名，出版年月日用“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XXXX-XX-XX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”格式表示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（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版次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）.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如：习近平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.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在第十八届中央纪律检查委员会第六次全体会议上的讲话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[N].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人民日报，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2016-05-03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（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1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）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.</w:t>
      </w:r>
    </w:p>
    <w:p>
      <w:pPr>
        <w:spacing w:line="460" w:lineRule="exact"/>
        <w:ind w:firstLine="480" w:firstLineChars="200"/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（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4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）外文译著、译文</w:t>
      </w:r>
    </w:p>
    <w:p>
      <w:pPr>
        <w:spacing w:line="460" w:lineRule="exact"/>
        <w:ind w:firstLine="480" w:firstLineChars="200"/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［序号］［原作者国别］主要责任者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.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文献题名［文献类型标识］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.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中文译者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.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中文本的出版地：中文出版者，出版年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，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起止页码或中文报刊名，年卷期号：起止页码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.</w:t>
      </w:r>
    </w:p>
    <w:p>
      <w:pPr>
        <w:spacing w:line="460" w:lineRule="exact"/>
        <w:ind w:firstLine="480" w:firstLineChars="200"/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（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5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）专著、论文集中的析出文献</w:t>
      </w:r>
    </w:p>
    <w:p>
      <w:pPr>
        <w:spacing w:line="460" w:lineRule="exact"/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［序号］析出文献主要责任者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.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析出文献名［文献类型标志］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.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析出文献其他责任者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//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专著（论文集）主要责任者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.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专著题名信息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.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版本项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.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出版地：出版者，出版年：析出文献起止页码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.</w:t>
      </w:r>
    </w:p>
    <w:p>
      <w:pPr>
        <w:spacing w:line="460" w:lineRule="exact"/>
        <w:ind w:firstLine="480" w:firstLineChars="200"/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（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6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）电子文献</w:t>
      </w:r>
    </w:p>
    <w:p>
      <w:pPr>
        <w:spacing w:line="460" w:lineRule="exact"/>
        <w:ind w:firstLine="480" w:firstLineChars="200"/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［序号］主要责任者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.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题名：其他题名信息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[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文献类型标志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/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文献载体标志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].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出版地：出版者，出版年（更新或修改日期）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[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引用日期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].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获取或访问路径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.</w:t>
      </w:r>
    </w:p>
    <w:p>
      <w:pPr>
        <w:spacing w:line="460" w:lineRule="exact"/>
        <w:ind w:firstLine="480" w:firstLineChars="200"/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（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7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）学位论文</w:t>
      </w:r>
    </w:p>
    <w:p>
      <w:pPr>
        <w:spacing w:line="460" w:lineRule="exact"/>
        <w:ind w:firstLine="480" w:firstLineChars="200"/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［序号］作者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.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论文题目［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D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］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.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出版地：出版者，出版年份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（4</w:t>
      </w: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位数</w:t>
      </w:r>
      <w:r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  <w:t>）.</w:t>
      </w:r>
    </w:p>
    <w:p>
      <w:pPr>
        <w:spacing w:line="460" w:lineRule="exact"/>
        <w:ind w:firstLine="480" w:firstLineChars="200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24"/>
          <w14:textFill>
            <w14:solidFill>
              <w14:schemeClr w14:val="tx1"/>
            </w14:solidFill>
          </w14:textFill>
        </w:rPr>
        <w:t>版权声明：本刊已许可合作单位以数字化方式复制、汇编、发行、信息网络传播本刊全文，相关著作权使用费与本刊稿酬一次性给付。作者通过《理论与改革》采编系统向本刊提交文章的行为视为同意我刊上述声明。</w:t>
      </w:r>
    </w:p>
    <w:p>
      <w:pPr>
        <w:widowControl/>
        <w:jc w:val="left"/>
        <w:rPr>
          <w:rFonts w:cs="宋体"/>
          <w:b/>
          <w:color w:val="000000" w:themeColor="text1"/>
          <w:kern w:val="0"/>
          <w:sz w:val="24"/>
          <w14:textFill>
            <w14:solidFill>
              <w14:schemeClr w14:val="tx1"/>
            </w14:solidFill>
          </w14:textFill>
        </w:rPr>
        <w:sectPr>
          <w:pgSz w:w="11906" w:h="16838"/>
          <w:pgMar w:top="1440" w:right="1800" w:bottom="1440" w:left="1800" w:header="851" w:footer="992" w:gutter="0"/>
          <w:cols w:space="720" w:num="1"/>
          <w:docGrid w:type="lines" w:linePitch="312" w:charSpace="0"/>
        </w:sectPr>
      </w:pPr>
    </w:p>
    <w:p>
      <w:pPr>
        <w:spacing w:line="360" w:lineRule="auto"/>
        <w:rPr>
          <w:rFonts w:hint="eastAsia" w:ascii="黑体" w:hAnsi="黑体" w:eastAsia="黑体"/>
          <w:b/>
          <w:color w:val="000000" w:themeColor="text1"/>
          <w:sz w:val="26"/>
          <w:szCs w:val="26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/>
          <w:b/>
          <w:color w:val="000000" w:themeColor="text1"/>
          <w:sz w:val="26"/>
          <w:szCs w:val="26"/>
          <w14:textFill>
            <w14:solidFill>
              <w14:schemeClr w14:val="tx1"/>
            </w14:solidFill>
          </w14:textFill>
        </w:rPr>
        <w:t>附件</w:t>
      </w:r>
      <w:r>
        <w:rPr>
          <w:rFonts w:ascii="黑体" w:hAnsi="黑体" w:eastAsia="黑体"/>
          <w:b/>
          <w:color w:val="000000" w:themeColor="text1"/>
          <w:sz w:val="26"/>
          <w:szCs w:val="26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黑体" w:hAnsi="黑体" w:eastAsia="黑体"/>
          <w:b/>
          <w:color w:val="000000" w:themeColor="text1"/>
          <w:sz w:val="26"/>
          <w:szCs w:val="26"/>
          <w14:textFill>
            <w14:solidFill>
              <w14:schemeClr w14:val="tx1"/>
            </w14:solidFill>
          </w14:textFill>
        </w:rPr>
        <w:t>：参会回执</w:t>
      </w:r>
    </w:p>
    <w:p>
      <w:pPr>
        <w:spacing w:line="240" w:lineRule="exact"/>
        <w:rPr>
          <w:rFonts w:hint="eastAsia" w:ascii="黑体" w:hAnsi="黑体" w:eastAsia="黑体"/>
          <w:b/>
          <w:color w:val="000000" w:themeColor="text1"/>
          <w:sz w:val="26"/>
          <w:szCs w:val="26"/>
          <w14:textFill>
            <w14:solidFill>
              <w14:schemeClr w14:val="tx1"/>
            </w14:solidFill>
          </w14:textFill>
        </w:rPr>
      </w:pPr>
    </w:p>
    <w:p>
      <w:pPr>
        <w:spacing w:line="600" w:lineRule="exact"/>
        <w:jc w:val="center"/>
        <w:rPr>
          <w:rFonts w:hint="eastAsia" w:ascii="黑体" w:hAnsi="黑体" w:eastAsia="黑体" w:cs="方正小标宋简体"/>
          <w:b/>
          <w:color w:val="000000" w:themeColor="text1"/>
          <w:sz w:val="38"/>
          <w:szCs w:val="38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方正小标宋简体"/>
          <w:b/>
          <w:color w:val="000000" w:themeColor="text1"/>
          <w:sz w:val="38"/>
          <w:szCs w:val="38"/>
          <w14:textFill>
            <w14:solidFill>
              <w14:schemeClr w14:val="tx1"/>
            </w14:solidFill>
          </w14:textFill>
        </w:rPr>
        <w:t>四川省社会主义社会辩证法学会</w:t>
      </w:r>
      <w:r>
        <w:rPr>
          <w:rFonts w:ascii="黑体" w:hAnsi="黑体" w:eastAsia="黑体" w:cs="方正小标宋简体"/>
          <w:b/>
          <w:color w:val="000000" w:themeColor="text1"/>
          <w:sz w:val="38"/>
          <w:szCs w:val="38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黑体" w:hAnsi="黑体" w:eastAsia="黑体" w:cs="方正小标宋简体"/>
          <w:b/>
          <w:color w:val="000000" w:themeColor="text1"/>
          <w:sz w:val="38"/>
          <w:szCs w:val="38"/>
          <w14:textFill>
            <w14:solidFill>
              <w14:schemeClr w14:val="tx1"/>
            </w14:solidFill>
          </w14:textFill>
        </w:rPr>
        <w:t>2年年会暨</w:t>
      </w:r>
    </w:p>
    <w:p>
      <w:pPr>
        <w:spacing w:line="600" w:lineRule="exact"/>
        <w:jc w:val="center"/>
        <w:rPr>
          <w:rFonts w:hint="eastAsia" w:ascii="黑体" w:hAnsi="黑体" w:eastAsia="黑体" w:cs="方正小标宋简体"/>
          <w:b/>
          <w:color w:val="000000" w:themeColor="text1"/>
          <w:sz w:val="38"/>
          <w:szCs w:val="38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方正小标宋简体"/>
          <w:b/>
          <w:color w:val="000000" w:themeColor="text1"/>
          <w:sz w:val="38"/>
          <w:szCs w:val="38"/>
          <w14:textFill>
            <w14:solidFill>
              <w14:schemeClr w14:val="tx1"/>
            </w14:solidFill>
          </w14:textFill>
        </w:rPr>
        <w:t>理论研讨会回执</w:t>
      </w:r>
    </w:p>
    <w:p>
      <w:pPr>
        <w:spacing w:line="240" w:lineRule="exact"/>
        <w:jc w:val="center"/>
        <w:rPr>
          <w:rFonts w:ascii="黑体" w:hAnsi="黑体" w:eastAsia="黑体" w:cs="方正小标宋简体"/>
          <w:b/>
          <w:color w:val="000000" w:themeColor="text1"/>
          <w:sz w:val="38"/>
          <w:szCs w:val="38"/>
          <w14:textFill>
            <w14:solidFill>
              <w14:schemeClr w14:val="tx1"/>
            </w14:solidFill>
          </w14:textFill>
        </w:rPr>
      </w:pPr>
    </w:p>
    <w:tbl>
      <w:tblPr>
        <w:tblStyle w:val="7"/>
        <w:tblW w:w="858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8"/>
        <w:gridCol w:w="3060"/>
        <w:gridCol w:w="325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asci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/>
                <w:color w:val="000000" w:themeColor="text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单位</w:t>
            </w:r>
          </w:p>
        </w:tc>
        <w:tc>
          <w:tcPr>
            <w:tcW w:w="63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hint="eastAsia" w:asci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asci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/>
                <w:color w:val="000000" w:themeColor="text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参会人员</w:t>
            </w:r>
            <w:r>
              <w:rPr>
                <w:color w:val="000000" w:themeColor="text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hint="eastAsia" w:asci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/>
                <w:color w:val="000000" w:themeColor="text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姓名：</w:t>
            </w:r>
          </w:p>
        </w:tc>
        <w:tc>
          <w:tcPr>
            <w:tcW w:w="3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hint="eastAsia" w:asci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/>
                <w:color w:val="000000" w:themeColor="text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性别：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asci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asci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/>
                <w:color w:val="000000" w:themeColor="text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职称职务：</w:t>
            </w:r>
          </w:p>
        </w:tc>
        <w:tc>
          <w:tcPr>
            <w:tcW w:w="3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asci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/>
                <w:color w:val="000000" w:themeColor="text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联系电话：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26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asci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3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asci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/>
                <w:color w:val="000000" w:themeColor="text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是否大会发言：是（）否（）</w:t>
            </w:r>
          </w:p>
          <w:p>
            <w:pPr>
              <w:widowControl/>
              <w:spacing w:line="360" w:lineRule="exact"/>
              <w:rPr>
                <w:rFonts w:asci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/>
                <w:color w:val="000000" w:themeColor="text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若是，发言题目为：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26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asci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/>
                <w:color w:val="000000" w:themeColor="text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参会人员</w:t>
            </w:r>
            <w:r>
              <w:rPr>
                <w:color w:val="000000" w:themeColor="text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asci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/>
                <w:color w:val="000000" w:themeColor="text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姓名：</w:t>
            </w:r>
          </w:p>
        </w:tc>
        <w:tc>
          <w:tcPr>
            <w:tcW w:w="3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hint="eastAsia" w:asci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/>
                <w:color w:val="000000" w:themeColor="text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性别：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26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asci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asci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/>
                <w:color w:val="000000" w:themeColor="text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职称职务：</w:t>
            </w:r>
          </w:p>
        </w:tc>
        <w:tc>
          <w:tcPr>
            <w:tcW w:w="3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asci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/>
                <w:color w:val="000000" w:themeColor="text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联系电话：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asci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3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asci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/>
                <w:color w:val="000000" w:themeColor="text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是否大会发言：是（）否（）</w:t>
            </w:r>
          </w:p>
          <w:p>
            <w:pPr>
              <w:widowControl/>
              <w:spacing w:line="360" w:lineRule="exact"/>
              <w:rPr>
                <w:rFonts w:asci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/>
                <w:color w:val="000000" w:themeColor="text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若是，发言题目为：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asci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/>
                <w:color w:val="000000" w:themeColor="text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参会人员</w:t>
            </w:r>
            <w:r>
              <w:rPr>
                <w:color w:val="000000" w:themeColor="text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hint="eastAsia" w:asci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/>
                <w:color w:val="000000" w:themeColor="text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姓名：</w:t>
            </w:r>
          </w:p>
        </w:tc>
        <w:tc>
          <w:tcPr>
            <w:tcW w:w="3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hint="eastAsia" w:asci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/>
                <w:color w:val="000000" w:themeColor="text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性别：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asci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hint="eastAsia" w:asci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/>
                <w:color w:val="000000" w:themeColor="text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职称职务：</w:t>
            </w:r>
          </w:p>
        </w:tc>
        <w:tc>
          <w:tcPr>
            <w:tcW w:w="3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asci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/>
                <w:color w:val="000000" w:themeColor="text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联系电话：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asci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3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asci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/>
                <w:color w:val="000000" w:themeColor="text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是否大会发言：是（）否（）</w:t>
            </w:r>
          </w:p>
          <w:p>
            <w:pPr>
              <w:widowControl/>
              <w:spacing w:line="360" w:lineRule="exact"/>
              <w:rPr>
                <w:rFonts w:asci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/>
                <w:color w:val="000000" w:themeColor="text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若是，发言题目为：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asci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/>
                <w:color w:val="000000" w:themeColor="text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参会人员</w:t>
            </w:r>
            <w:r>
              <w:rPr>
                <w:color w:val="000000" w:themeColor="text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hint="eastAsia" w:asci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/>
                <w:color w:val="000000" w:themeColor="text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姓名：</w:t>
            </w:r>
          </w:p>
        </w:tc>
        <w:tc>
          <w:tcPr>
            <w:tcW w:w="3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hint="eastAsia" w:asci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/>
                <w:color w:val="000000" w:themeColor="text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性别：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asci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hint="eastAsia" w:asci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/>
                <w:color w:val="000000" w:themeColor="text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职称职务：</w:t>
            </w:r>
          </w:p>
        </w:tc>
        <w:tc>
          <w:tcPr>
            <w:tcW w:w="3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asci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/>
                <w:color w:val="000000" w:themeColor="text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联系电话：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26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asci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3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asci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/>
                <w:color w:val="000000" w:themeColor="text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是否大会发言：是（）否（）</w:t>
            </w:r>
          </w:p>
          <w:p>
            <w:pPr>
              <w:widowControl/>
              <w:spacing w:line="360" w:lineRule="exact"/>
              <w:rPr>
                <w:rFonts w:asci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/>
                <w:color w:val="000000" w:themeColor="text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若是，发言题目为：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26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asci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/>
                <w:color w:val="000000" w:themeColor="text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参会人员</w:t>
            </w:r>
            <w:r>
              <w:rPr>
                <w:color w:val="000000" w:themeColor="text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hint="eastAsia" w:asci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/>
                <w:color w:val="000000" w:themeColor="text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姓名：</w:t>
            </w:r>
          </w:p>
        </w:tc>
        <w:tc>
          <w:tcPr>
            <w:tcW w:w="3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hint="eastAsia" w:asci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/>
                <w:color w:val="000000" w:themeColor="text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性别：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26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asci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hint="eastAsia" w:asci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/>
                <w:color w:val="000000" w:themeColor="text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职称职务：</w:t>
            </w:r>
          </w:p>
        </w:tc>
        <w:tc>
          <w:tcPr>
            <w:tcW w:w="3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asci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/>
                <w:color w:val="000000" w:themeColor="text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联系电话：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asci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3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asci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/>
                <w:color w:val="000000" w:themeColor="text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是否大会发言：是（）否（）</w:t>
            </w:r>
          </w:p>
          <w:p>
            <w:pPr>
              <w:widowControl/>
              <w:spacing w:line="360" w:lineRule="exact"/>
              <w:rPr>
                <w:rFonts w:asci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/>
                <w:color w:val="000000" w:themeColor="text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若是，发言题目为：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asci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/>
                <w:color w:val="000000" w:themeColor="text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参会人员</w:t>
            </w:r>
            <w:r>
              <w:rPr>
                <w:color w:val="000000" w:themeColor="text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hint="eastAsia" w:asci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/>
                <w:color w:val="000000" w:themeColor="text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姓名：</w:t>
            </w:r>
          </w:p>
        </w:tc>
        <w:tc>
          <w:tcPr>
            <w:tcW w:w="3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hint="eastAsia" w:asci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/>
                <w:color w:val="000000" w:themeColor="text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性别：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8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asci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hint="eastAsia" w:asci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/>
                <w:color w:val="000000" w:themeColor="text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职称职务：</w:t>
            </w:r>
          </w:p>
        </w:tc>
        <w:tc>
          <w:tcPr>
            <w:tcW w:w="3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asci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/>
                <w:color w:val="000000" w:themeColor="text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联系电话：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8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asci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3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asci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/>
                <w:color w:val="000000" w:themeColor="text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是否大会发言：是（）否（）</w:t>
            </w:r>
          </w:p>
          <w:p>
            <w:pPr>
              <w:widowControl/>
              <w:spacing w:line="360" w:lineRule="exact"/>
              <w:rPr>
                <w:rFonts w:hint="eastAsia" w:cs="宋体"/>
                <w:color w:val="000000" w:themeColor="text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/>
                <w:color w:val="000000" w:themeColor="text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若是，发言题目为：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hint="eastAsia" w:asci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/>
                <w:color w:val="000000" w:themeColor="text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参会人员</w:t>
            </w:r>
            <w:r>
              <w:rPr>
                <w:rFonts w:hint="eastAsia"/>
                <w:color w:val="000000" w:themeColor="text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hint="eastAsia" w:ascii="宋体" w:hAnsi="Times New Roman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/>
                <w:color w:val="000000" w:themeColor="text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姓名：</w:t>
            </w:r>
          </w:p>
        </w:tc>
        <w:tc>
          <w:tcPr>
            <w:tcW w:w="3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hint="eastAsia" w:ascii="宋体" w:hAnsi="Times New Roman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/>
                <w:color w:val="000000" w:themeColor="text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性别：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8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asci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ascii="宋体" w:hAnsi="Times New Roman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/>
                <w:color w:val="000000" w:themeColor="text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职称职务：</w:t>
            </w:r>
          </w:p>
        </w:tc>
        <w:tc>
          <w:tcPr>
            <w:tcW w:w="3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ascii="宋体" w:hAnsi="Times New Roman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/>
                <w:color w:val="000000" w:themeColor="text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联系电话：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268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asci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3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asci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/>
                <w:color w:val="000000" w:themeColor="text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是否大会发言：是（）否（</w:t>
            </w:r>
            <w:bookmarkStart w:id="5" w:name="_GoBack"/>
            <w:bookmarkEnd w:id="5"/>
            <w:r>
              <w:rPr>
                <w:rFonts w:hint="eastAsia" w:cs="宋体"/>
                <w:color w:val="000000" w:themeColor="text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  <w:p>
            <w:pPr>
              <w:widowControl/>
              <w:spacing w:line="360" w:lineRule="exact"/>
              <w:rPr>
                <w:rFonts w:hint="eastAsia" w:cs="宋体"/>
                <w:color w:val="000000" w:themeColor="text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/>
                <w:color w:val="000000" w:themeColor="text1"/>
                <w:kern w:val="0"/>
                <w:sz w:val="24"/>
                <w:szCs w:val="21"/>
                <w14:textFill>
                  <w14:solidFill>
                    <w14:schemeClr w14:val="tx1"/>
                  </w14:solidFill>
                </w14:textFill>
              </w:rPr>
              <w:t>若是，发言题目为：</w:t>
            </w:r>
          </w:p>
        </w:tc>
      </w:tr>
    </w:tbl>
    <w:p>
      <w:pP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创艺简标宋">
    <w:altName w:val="方正小标宋简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Arial">
    <w:altName w:val="DejaVu Sans"/>
    <w:panose1 w:val="020B0604020202020204"/>
    <w:charset w:val="00"/>
    <w:family w:val="swiss"/>
    <w:pitch w:val="default"/>
    <w:sig w:usb0="00000000" w:usb1="00000000" w:usb2="00000009" w:usb3="00000000" w:csb0="000001F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lang w:val="en-US" w:eastAsia="zh-CN"/>
      </w:rPr>
      <w:pict>
        <v:shape id="_x0000_s2049" o:spid="_x0000_s2049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pStyle w:val="5"/>
                </w:pPr>
                <w:r>
                  <w:fldChar w:fldCharType="begin"/>
                </w:r>
                <w:r>
                  <w:instrText xml:space="preserve"> PAGE  \* MERGEFORMAT </w:instrText>
                </w:r>
                <w:r>
                  <w:fldChar w:fldCharType="separate"/>
                </w:r>
                <w:r>
                  <w:rPr>
                    <w:lang w:val="en-US" w:eastAsia="zh-CN"/>
                  </w:rPr>
                  <w:t>7</w:t>
                </w:r>
                <w:r>
                  <w:fldChar w:fldCharType="end"/>
                </w: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4C26949"/>
    <w:rsid w:val="0003426C"/>
    <w:rsid w:val="000620B4"/>
    <w:rsid w:val="00071F58"/>
    <w:rsid w:val="00087A7B"/>
    <w:rsid w:val="00097BAA"/>
    <w:rsid w:val="00120F74"/>
    <w:rsid w:val="00145CC1"/>
    <w:rsid w:val="00164E34"/>
    <w:rsid w:val="00177B2D"/>
    <w:rsid w:val="001B08BF"/>
    <w:rsid w:val="001F1A3C"/>
    <w:rsid w:val="00242519"/>
    <w:rsid w:val="0027245A"/>
    <w:rsid w:val="002E76C1"/>
    <w:rsid w:val="00374D80"/>
    <w:rsid w:val="003B65B2"/>
    <w:rsid w:val="003B7EF3"/>
    <w:rsid w:val="003C60D0"/>
    <w:rsid w:val="003E41DC"/>
    <w:rsid w:val="0046304D"/>
    <w:rsid w:val="00463276"/>
    <w:rsid w:val="00465789"/>
    <w:rsid w:val="00486ADF"/>
    <w:rsid w:val="004B14AE"/>
    <w:rsid w:val="004C39C0"/>
    <w:rsid w:val="00515951"/>
    <w:rsid w:val="005270DC"/>
    <w:rsid w:val="00527F66"/>
    <w:rsid w:val="00567507"/>
    <w:rsid w:val="005F20B2"/>
    <w:rsid w:val="00625D0D"/>
    <w:rsid w:val="00625DF4"/>
    <w:rsid w:val="006454D7"/>
    <w:rsid w:val="006D15D1"/>
    <w:rsid w:val="007677A0"/>
    <w:rsid w:val="007D7034"/>
    <w:rsid w:val="008108E6"/>
    <w:rsid w:val="008262A2"/>
    <w:rsid w:val="008714A9"/>
    <w:rsid w:val="008924B0"/>
    <w:rsid w:val="008D7DFC"/>
    <w:rsid w:val="00997DF8"/>
    <w:rsid w:val="00A3790E"/>
    <w:rsid w:val="00AC688F"/>
    <w:rsid w:val="00AD5714"/>
    <w:rsid w:val="00AF53B4"/>
    <w:rsid w:val="00BE2E15"/>
    <w:rsid w:val="00C62DFC"/>
    <w:rsid w:val="00C84E46"/>
    <w:rsid w:val="00CA00AE"/>
    <w:rsid w:val="00CF1925"/>
    <w:rsid w:val="00CF353F"/>
    <w:rsid w:val="00D60C86"/>
    <w:rsid w:val="00DB2128"/>
    <w:rsid w:val="00DE6B72"/>
    <w:rsid w:val="00E1705C"/>
    <w:rsid w:val="00E57303"/>
    <w:rsid w:val="00E81642"/>
    <w:rsid w:val="00EA205B"/>
    <w:rsid w:val="00EC0C03"/>
    <w:rsid w:val="00EC6C9A"/>
    <w:rsid w:val="00F31ECC"/>
    <w:rsid w:val="00F66C53"/>
    <w:rsid w:val="012D30DC"/>
    <w:rsid w:val="0F31298D"/>
    <w:rsid w:val="0F7B1132"/>
    <w:rsid w:val="13BB01E9"/>
    <w:rsid w:val="1A517368"/>
    <w:rsid w:val="28075084"/>
    <w:rsid w:val="367E3C6C"/>
    <w:rsid w:val="37C50F2E"/>
    <w:rsid w:val="3A57120E"/>
    <w:rsid w:val="3FF962FB"/>
    <w:rsid w:val="42BC5797"/>
    <w:rsid w:val="43A9611D"/>
    <w:rsid w:val="46D41DB9"/>
    <w:rsid w:val="4CED2244"/>
    <w:rsid w:val="5BCA3159"/>
    <w:rsid w:val="61827868"/>
    <w:rsid w:val="61E04CF6"/>
    <w:rsid w:val="62C7628E"/>
    <w:rsid w:val="64170DEE"/>
    <w:rsid w:val="64C26949"/>
    <w:rsid w:val="66EC2C4B"/>
    <w:rsid w:val="6FC65B5D"/>
    <w:rsid w:val="ECDDAF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0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iPriority="1" w:name="Default Paragraph Font"/>
    <w:lsdException w:qFormat="1" w:unhideWhenUsed="0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qFormat="1" w:unhideWhenUsed="0" w:uiPriority="99" w:semiHidden="0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0" w:semiHidden="0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14"/>
    <w:qFormat/>
    <w:uiPriority w:val="99"/>
    <w:rPr>
      <w:rFonts w:ascii="仿宋" w:hAnsi="仿宋" w:eastAsia="仿宋" w:cs="仿宋"/>
      <w:sz w:val="28"/>
      <w:szCs w:val="28"/>
      <w:lang w:val="zh-CN"/>
    </w:rPr>
  </w:style>
  <w:style w:type="paragraph" w:styleId="3">
    <w:name w:val="Date"/>
    <w:basedOn w:val="1"/>
    <w:next w:val="1"/>
    <w:link w:val="15"/>
    <w:qFormat/>
    <w:uiPriority w:val="99"/>
    <w:pPr>
      <w:ind w:left="100" w:leftChars="2500"/>
    </w:pPr>
  </w:style>
  <w:style w:type="paragraph" w:styleId="4">
    <w:name w:val="Balloon Text"/>
    <w:basedOn w:val="1"/>
    <w:link w:val="11"/>
    <w:semiHidden/>
    <w:qFormat/>
    <w:uiPriority w:val="99"/>
    <w:rPr>
      <w:rFonts w:ascii="Times New Roman" w:hAnsi="Times New Roman"/>
      <w:sz w:val="18"/>
      <w:szCs w:val="18"/>
    </w:rPr>
  </w:style>
  <w:style w:type="paragraph" w:styleId="5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3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9">
    <w:name w:val="Strong"/>
    <w:qFormat/>
    <w:locked/>
    <w:uiPriority w:val="0"/>
    <w:rPr>
      <w:rFonts w:ascii="Calibri" w:hAnsi="Calibri" w:eastAsia="宋体" w:cs="Times New Roman"/>
      <w:b/>
      <w:bCs/>
    </w:rPr>
  </w:style>
  <w:style w:type="character" w:styleId="10">
    <w:name w:val="Hyperlink"/>
    <w:qFormat/>
    <w:uiPriority w:val="0"/>
    <w:rPr>
      <w:rFonts w:ascii="Calibri" w:hAnsi="Calibri" w:eastAsia="宋体" w:cs="Times New Roman"/>
      <w:color w:val="0000FF"/>
      <w:u w:val="none"/>
    </w:rPr>
  </w:style>
  <w:style w:type="character" w:customStyle="1" w:styleId="11">
    <w:name w:val="批注框文本 Char"/>
    <w:basedOn w:val="8"/>
    <w:link w:val="4"/>
    <w:semiHidden/>
    <w:qFormat/>
    <w:locked/>
    <w:uiPriority w:val="99"/>
    <w:rPr>
      <w:rFonts w:ascii="Calibri" w:hAnsi="Calibri" w:cs="Times New Roman"/>
      <w:sz w:val="2"/>
    </w:rPr>
  </w:style>
  <w:style w:type="character" w:customStyle="1" w:styleId="12">
    <w:name w:val="页脚 Char"/>
    <w:basedOn w:val="8"/>
    <w:link w:val="5"/>
    <w:qFormat/>
    <w:locked/>
    <w:uiPriority w:val="0"/>
    <w:rPr>
      <w:rFonts w:ascii="Calibri" w:hAnsi="Calibri" w:cs="Times New Roman"/>
      <w:sz w:val="18"/>
      <w:szCs w:val="18"/>
    </w:rPr>
  </w:style>
  <w:style w:type="character" w:customStyle="1" w:styleId="13">
    <w:name w:val="页眉 Char"/>
    <w:basedOn w:val="8"/>
    <w:link w:val="6"/>
    <w:semiHidden/>
    <w:qFormat/>
    <w:locked/>
    <w:uiPriority w:val="99"/>
    <w:rPr>
      <w:rFonts w:ascii="Calibri" w:hAnsi="Calibri" w:cs="Times New Roman"/>
      <w:sz w:val="18"/>
      <w:szCs w:val="18"/>
    </w:rPr>
  </w:style>
  <w:style w:type="character" w:customStyle="1" w:styleId="14">
    <w:name w:val="正文文本 Char"/>
    <w:basedOn w:val="8"/>
    <w:link w:val="2"/>
    <w:semiHidden/>
    <w:qFormat/>
    <w:locked/>
    <w:uiPriority w:val="99"/>
    <w:rPr>
      <w:rFonts w:ascii="Calibri" w:hAnsi="Calibri" w:cs="Times New Roman"/>
      <w:sz w:val="24"/>
      <w:szCs w:val="24"/>
    </w:rPr>
  </w:style>
  <w:style w:type="character" w:customStyle="1" w:styleId="15">
    <w:name w:val="日期 Char"/>
    <w:basedOn w:val="8"/>
    <w:link w:val="3"/>
    <w:semiHidden/>
    <w:qFormat/>
    <w:locked/>
    <w:uiPriority w:val="99"/>
    <w:rPr>
      <w:rFonts w:ascii="Calibri" w:hAnsi="Calibri" w:cs="Times New Roman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2049"/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7</Pages>
  <Words>647</Words>
  <Characters>3694</Characters>
  <Lines>30</Lines>
  <Paragraphs>8</Paragraphs>
  <TotalTime>23</TotalTime>
  <ScaleCrop>false</ScaleCrop>
  <LinksUpToDate>false</LinksUpToDate>
  <CharactersWithSpaces>4333</CharactersWithSpaces>
  <Application>WPS Office_11.8.2.1114_F1E327BC-269C-435d-A152-05C5408002CA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2022-07-07T11:11:00Z</dcterms:created>
  <dc:creator>止于至善</dc:creator>
  <cp:lastModifiedBy>Fujing</cp:lastModifiedBy>
  <cp:lastPrinted>2020-12-09T14:44:00Z</cp:lastPrinted>
  <dcterms:modified xsi:type="dcterms:W3CDTF">2022-07-07T15:27:14Z</dcterms:modified>
  <dc:title>四川省领导科学研究会文件</dc:title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2052-11.8.2.1114</vt:lpwstr>
  </property>
</Properties>
</file>